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271" w:rsidRDefault="00874271" w:rsidP="0087427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74271" w:rsidRDefault="00874271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874271" w:rsidRDefault="00874271" w:rsidP="0087427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городской   Совет народных депутатов</w:t>
      </w:r>
    </w:p>
    <w:p w:rsidR="00874271" w:rsidRDefault="00874271" w:rsidP="008742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874271" w:rsidRDefault="00874271" w:rsidP="0087427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74271" w:rsidRDefault="00874271" w:rsidP="00874271">
      <w:pPr>
        <w:jc w:val="center"/>
        <w:rPr>
          <w:b/>
          <w:sz w:val="28"/>
          <w:szCs w:val="28"/>
        </w:rPr>
      </w:pPr>
    </w:p>
    <w:p w:rsidR="00874271" w:rsidRDefault="008314AF" w:rsidP="00874271">
      <w:r>
        <w:t xml:space="preserve">от__________    </w:t>
      </w:r>
      <w:proofErr w:type="gramStart"/>
      <w:r w:rsidR="00874271">
        <w:t>г</w:t>
      </w:r>
      <w:proofErr w:type="gramEnd"/>
      <w:r w:rsidR="00874271">
        <w:t>.№____</w:t>
      </w:r>
    </w:p>
    <w:p w:rsidR="00874271" w:rsidRDefault="00874271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Унечского городского 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>депутатов от 03.11.2015г. №3-72 «О налоге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на имущество физических лиц» </w:t>
      </w:r>
    </w:p>
    <w:p w:rsidR="00874271" w:rsidRDefault="00874271" w:rsidP="0087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4271" w:rsidRDefault="00874271" w:rsidP="00874271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</w:t>
      </w:r>
      <w:r w:rsidR="00C43C7D">
        <w:rPr>
          <w:sz w:val="28"/>
          <w:szCs w:val="28"/>
        </w:rPr>
        <w:t>Унечского городского  поселения Унечского муниципального района Брянской области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874271" w:rsidRDefault="00874271" w:rsidP="00874271">
      <w:pPr>
        <w:jc w:val="both"/>
      </w:pPr>
    </w:p>
    <w:p w:rsidR="00874271" w:rsidRDefault="00874271" w:rsidP="00874271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74271" w:rsidRDefault="00874271" w:rsidP="00874F52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>решение Унечского городского  Совета народных депутатов от 03.11.2015г. №3-72 «О налоге на имущество физических лиц»</w:t>
      </w:r>
      <w:r>
        <w:rPr>
          <w:sz w:val="28"/>
        </w:rPr>
        <w:t xml:space="preserve">: 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</w:rPr>
      </w:pPr>
      <w:r>
        <w:rPr>
          <w:sz w:val="28"/>
        </w:rPr>
        <w:tab/>
        <w:t>1.1.Пункт 2 изложить в новой редакции: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 w:rsidRPr="0087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Установить ставки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на имущество физических лиц исходя из кадастровой стоимости объекта налогообложения в отношении: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2.1.жилых домов, частей жилых домов, квартир, частей квартир, комнат</w:t>
      </w:r>
      <w:r w:rsidR="006475F6">
        <w:rPr>
          <w:sz w:val="28"/>
          <w:szCs w:val="28"/>
        </w:rPr>
        <w:t>,</w:t>
      </w:r>
      <w:r>
        <w:rPr>
          <w:sz w:val="28"/>
          <w:szCs w:val="28"/>
        </w:rPr>
        <w:t xml:space="preserve">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874F52" w:rsidRDefault="00874F52" w:rsidP="00874F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8"/>
        <w:gridCol w:w="2268"/>
      </w:tblGrid>
      <w:tr w:rsidR="00874F52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Кадастровая стоимость объекта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Ставка налога</w:t>
            </w:r>
          </w:p>
        </w:tc>
      </w:tr>
      <w:tr w:rsidR="00874F52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2,5 млн. рублей (включительно)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0,1 процента</w:t>
            </w:r>
          </w:p>
        </w:tc>
      </w:tr>
      <w:tr w:rsidR="00874F52" w:rsidTr="00874F52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Свыше 2,5 млн. рублей до 5,0 млн. рублей (включительно)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0,2 процента</w:t>
            </w:r>
          </w:p>
        </w:tc>
      </w:tr>
      <w:tr w:rsidR="00874F52" w:rsidTr="00874F52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Свыше 5,0 млн. рублей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0,3 процента</w:t>
            </w:r>
          </w:p>
        </w:tc>
      </w:tr>
    </w:tbl>
    <w:p w:rsidR="00874F52" w:rsidRDefault="00874F52" w:rsidP="00874F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2.2.гаражей и 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>, в том числе  расположенных в объектах налогообложения, указанных в подпункте 2.4. настоящего пункта - в размере 0,1 процента;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2.3.объектов незавершенного строительства в случае, если проектируемым назначением таких объектов является жилой дом, - в размере 0,3 процента;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2.4.объектов налогообложения, включенных в перечень, определяемый в соответствии с </w:t>
      </w:r>
      <w:hyperlink r:id="rId4" w:history="1">
        <w:r w:rsidRPr="00874F52">
          <w:rPr>
            <w:rStyle w:val="a3"/>
            <w:color w:val="auto"/>
            <w:sz w:val="28"/>
            <w:szCs w:val="28"/>
            <w:u w:val="none"/>
          </w:rPr>
          <w:t>пунктом 7 статьи 378.2</w:t>
        </w:r>
      </w:hyperlink>
      <w:r w:rsidRPr="0087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Налогового кодекса Российской Федерации, в отношении объектов налогообложения, предусмотренных </w:t>
      </w:r>
      <w:hyperlink r:id="rId5" w:history="1">
        <w:r w:rsidRPr="00874F52">
          <w:rPr>
            <w:rStyle w:val="a3"/>
            <w:color w:val="000000" w:themeColor="text1"/>
            <w:sz w:val="28"/>
            <w:szCs w:val="28"/>
            <w:u w:val="none"/>
          </w:rPr>
          <w:t>абзацем вторым пункта 10 статьи 378.2</w:t>
        </w:r>
      </w:hyperlink>
      <w:r w:rsidRPr="00874F52">
        <w:rPr>
          <w:sz w:val="28"/>
          <w:szCs w:val="28"/>
        </w:rPr>
        <w:t xml:space="preserve"> Н</w:t>
      </w:r>
      <w:r>
        <w:rPr>
          <w:sz w:val="28"/>
          <w:szCs w:val="28"/>
        </w:rPr>
        <w:t>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процентов;</w:t>
      </w:r>
      <w:proofErr w:type="gramEnd"/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2.5.прочих объектов налогообложения - в размере 0,5 процента</w:t>
      </w:r>
      <w:proofErr w:type="gramStart"/>
      <w:r>
        <w:rPr>
          <w:sz w:val="28"/>
          <w:szCs w:val="28"/>
        </w:rPr>
        <w:t>.».</w:t>
      </w:r>
      <w:proofErr w:type="gramEnd"/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874271" w:rsidRDefault="00874271" w:rsidP="0087427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2.Настоящее решение опубликовать в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в сети Интернет по адресу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unradm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874271" w:rsidRDefault="00874271" w:rsidP="008314AF">
      <w:pPr>
        <w:pStyle w:val="3"/>
      </w:pPr>
      <w:r>
        <w:tab/>
        <w:t>3.</w:t>
      </w:r>
      <w:r w:rsidR="00601F4D">
        <w:t xml:space="preserve">Настоящее решение вступает в силу не ранее чем по истечении одного месяца со дня официального опубликования </w:t>
      </w:r>
      <w:r w:rsidR="008314AF">
        <w:t xml:space="preserve">и распространяется на правоотношения, возникшие с </w:t>
      </w:r>
      <w:r w:rsidR="00601F4D">
        <w:t>0</w:t>
      </w:r>
      <w:r w:rsidR="008314AF">
        <w:t>1</w:t>
      </w:r>
      <w:r w:rsidR="00601F4D">
        <w:t>.01.2020</w:t>
      </w:r>
      <w:r w:rsidR="008314AF">
        <w:t xml:space="preserve"> года.</w:t>
      </w:r>
    </w:p>
    <w:p w:rsidR="008314AF" w:rsidRDefault="008314AF" w:rsidP="008314AF">
      <w:pPr>
        <w:pStyle w:val="3"/>
      </w:pPr>
    </w:p>
    <w:p w:rsidR="008314AF" w:rsidRDefault="008314AF" w:rsidP="008314AF">
      <w:pPr>
        <w:pStyle w:val="3"/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>Глава города Унеча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О.Н.</w:t>
      </w:r>
      <w:r w:rsidR="003B05D0">
        <w:rPr>
          <w:sz w:val="28"/>
        </w:rPr>
        <w:t>Дроздова</w:t>
      </w:r>
    </w:p>
    <w:p w:rsidR="003B05D0" w:rsidRDefault="003B05D0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</w:r>
    </w:p>
    <w:sectPr w:rsidR="00874271" w:rsidSect="002F1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255B26"/>
    <w:rsid w:val="002860BD"/>
    <w:rsid w:val="002F1F9C"/>
    <w:rsid w:val="003B05D0"/>
    <w:rsid w:val="00601F4D"/>
    <w:rsid w:val="006475F6"/>
    <w:rsid w:val="00715EE8"/>
    <w:rsid w:val="008314AF"/>
    <w:rsid w:val="00874271"/>
    <w:rsid w:val="00874F52"/>
    <w:rsid w:val="009405E1"/>
    <w:rsid w:val="00944C91"/>
    <w:rsid w:val="00B43280"/>
    <w:rsid w:val="00C43C7D"/>
    <w:rsid w:val="00CB224D"/>
    <w:rsid w:val="00DA5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11FA24F12E479406AE61D58DAFFD6F92FA5B6ED0EDF54B44906056CFD23E1397A021110A60CED4CAB4E359B039C1D30C77F65FB004318M6J" TargetMode="External"/><Relationship Id="rId4" Type="http://schemas.openxmlformats.org/officeDocument/2006/relationships/hyperlink" Target="consultantplus://offline/ref=F7F11FA24F12E479406AE61D58DAFFD6F92FA5B6ED0EDF54B44906056CFD23E1397A021913A303EE13AE5B24C30D9F032EC66079F90114M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19</cp:revision>
  <cp:lastPrinted>2020-01-13T12:45:00Z</cp:lastPrinted>
  <dcterms:created xsi:type="dcterms:W3CDTF">2019-12-16T08:30:00Z</dcterms:created>
  <dcterms:modified xsi:type="dcterms:W3CDTF">2020-01-26T00:31:00Z</dcterms:modified>
</cp:coreProperties>
</file>